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F6205D" w:rsidRDefault="008C16F6" w:rsidP="008C16F6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270080" w:rsidRDefault="00595EB0" w:rsidP="008C16F6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старшего</w:t>
      </w:r>
      <w:r w:rsidR="00615BEA">
        <w:rPr>
          <w:b/>
          <w:color w:val="000000" w:themeColor="text1"/>
        </w:rPr>
        <w:t xml:space="preserve"> государственного налогового инспектора</w:t>
      </w:r>
      <w:r w:rsidR="00F6205D" w:rsidRPr="00F6205D">
        <w:rPr>
          <w:b/>
          <w:color w:val="000000" w:themeColor="text1"/>
        </w:rPr>
        <w:t xml:space="preserve"> </w:t>
      </w:r>
    </w:p>
    <w:p w:rsidR="008C16F6" w:rsidRPr="00F6205D" w:rsidRDefault="00F6205D" w:rsidP="008C16F6">
      <w:pPr>
        <w:pStyle w:val="a3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>отдела</w:t>
      </w:r>
      <w:r w:rsidR="00E3788A">
        <w:rPr>
          <w:b/>
          <w:color w:val="000000" w:themeColor="text1"/>
        </w:rPr>
        <w:t xml:space="preserve"> централизованной работы </w:t>
      </w:r>
      <w:r w:rsidR="007F41FD">
        <w:rPr>
          <w:b/>
          <w:color w:val="000000" w:themeColor="text1"/>
        </w:rPr>
        <w:t>с арбитражными управляющими</w:t>
      </w:r>
      <w:r w:rsidR="00615BEA">
        <w:rPr>
          <w:b/>
          <w:color w:val="000000" w:themeColor="text1"/>
        </w:rPr>
        <w:t xml:space="preserve"> </w:t>
      </w:r>
    </w:p>
    <w:p w:rsidR="008C16F6" w:rsidRPr="00F6205D" w:rsidRDefault="008C16F6" w:rsidP="00F42F57">
      <w:pPr>
        <w:widowControl w:val="0"/>
        <w:jc w:val="center"/>
        <w:rPr>
          <w:b/>
          <w:color w:val="000000" w:themeColor="text1"/>
        </w:rPr>
      </w:pPr>
    </w:p>
    <w:p w:rsidR="00157AD2" w:rsidRPr="00FA4422" w:rsidRDefault="00F6205D" w:rsidP="00157AD2">
      <w:pPr>
        <w:pStyle w:val="a3"/>
        <w:rPr>
          <w:color w:val="000000" w:themeColor="text1"/>
        </w:rPr>
      </w:pPr>
      <w:r w:rsidRPr="00F6205D">
        <w:rPr>
          <w:color w:val="000000" w:themeColor="text1"/>
        </w:rPr>
        <w:t xml:space="preserve">1. </w:t>
      </w:r>
      <w:r w:rsidR="00DB426C" w:rsidRPr="00DB426C">
        <w:rPr>
          <w:color w:val="000000" w:themeColor="text1"/>
        </w:rPr>
        <w:tab/>
      </w:r>
      <w:bookmarkStart w:id="0" w:name="_GoBack"/>
      <w:proofErr w:type="gramStart"/>
      <w:r w:rsidR="00157AD2" w:rsidRPr="00FA4422">
        <w:rPr>
          <w:color w:val="000000" w:themeColor="text1"/>
        </w:rPr>
        <w:t>В</w:t>
      </w:r>
      <w:proofErr w:type="gramEnd"/>
      <w:r w:rsidR="00157AD2" w:rsidRPr="00FA4422">
        <w:rPr>
          <w:color w:val="000000" w:themeColor="text1"/>
        </w:rPr>
        <w:t xml:space="preserve"> целях реализации задач и функций, возложенных на отдел, старший государственный налоговый инспектор обязан осуществлять: </w:t>
      </w:r>
    </w:p>
    <w:p w:rsidR="00157AD2" w:rsidRPr="00FA4422" w:rsidRDefault="00157AD2" w:rsidP="00157AD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проведение анализа материалов арбитражных дел с участием арбитражных управляющих;</w:t>
      </w:r>
    </w:p>
    <w:p w:rsidR="00157AD2" w:rsidRPr="00FA4422" w:rsidRDefault="00157AD2" w:rsidP="00157AD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проведение анализа всех дел о банкротстве, где ФНС – заявитель (текущих, завершенных, прекращенных, в том числе переданных при централизации) на предмет обращения арбитражных управляющих за возмещением заявителем расходов, выплатой вознаграждения по итогам деятельности в делах о банкротстве;</w:t>
      </w:r>
    </w:p>
    <w:p w:rsidR="00157AD2" w:rsidRPr="00FA4422" w:rsidRDefault="00157AD2" w:rsidP="00157AD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выявление нарушений в деятельности арбитражных управляющих и СРО, вне рамок пользовательских заданий ПП СКУАД;</w:t>
      </w:r>
    </w:p>
    <w:p w:rsidR="00157AD2" w:rsidRPr="00FA4422" w:rsidRDefault="00157AD2" w:rsidP="00157AD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проведение мониторинга деятельности арбитражного управляющего и его контрагентов с использованием информационных ресурсов АИС «Налог3», </w:t>
      </w:r>
      <w:proofErr w:type="spellStart"/>
      <w:r w:rsidRPr="00FA4422">
        <w:rPr>
          <w:color w:val="000000" w:themeColor="text1"/>
        </w:rPr>
        <w:t>Casebook</w:t>
      </w:r>
      <w:proofErr w:type="spellEnd"/>
      <w:r w:rsidRPr="00FA4422">
        <w:rPr>
          <w:color w:val="000000" w:themeColor="text1"/>
        </w:rPr>
        <w:t>, ЕФРСБ, СПАРК, Интерфакс, Коммерсант и др.;</w:t>
      </w:r>
    </w:p>
    <w:p w:rsidR="00157AD2" w:rsidRPr="00FA4422" w:rsidRDefault="00157AD2" w:rsidP="00157AD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подготовку мотивированной характеристики деятельности арбитражных управляющих по запросам ЦК, МИУДОЛ, ЦА ФНС России;</w:t>
      </w:r>
    </w:p>
    <w:p w:rsidR="00157AD2" w:rsidRPr="00FA4422" w:rsidRDefault="00157AD2" w:rsidP="00157AD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отработку пользовательских заданий в ПП СКУАД АИС «Налог3», верификация признаков нарушений арбитражных управляющих (проверка выявленных маркеров и рисков);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формирование доказательственной базы по выявленным </w:t>
      </w:r>
      <w:bookmarkEnd w:id="0"/>
      <w:r w:rsidRPr="00157AD2">
        <w:rPr>
          <w:color w:val="000000" w:themeColor="text1"/>
        </w:rPr>
        <w:t>нарушениям: направляет запросы арбитражным управляющим, в кредитные организации, в ФОИВ по фактам сработавших рисков, требующих документального подтверждения;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 xml:space="preserve">- претензионную работу с арбитражными управляющими, СРО, в </w:t>
      </w:r>
      <w:proofErr w:type="spellStart"/>
      <w:r w:rsidRPr="00157AD2">
        <w:rPr>
          <w:color w:val="000000" w:themeColor="text1"/>
        </w:rPr>
        <w:t>т.ч</w:t>
      </w:r>
      <w:proofErr w:type="spellEnd"/>
      <w:r w:rsidRPr="00157AD2">
        <w:rPr>
          <w:color w:val="000000" w:themeColor="text1"/>
        </w:rPr>
        <w:t xml:space="preserve">. информирование арбитражных управляющих и СРО о выявленных нарушениях, направление жалоб и заявлений в </w:t>
      </w:r>
      <w:proofErr w:type="spellStart"/>
      <w:r w:rsidRPr="00157AD2">
        <w:rPr>
          <w:color w:val="000000" w:themeColor="text1"/>
        </w:rPr>
        <w:t>Росреестр</w:t>
      </w:r>
      <w:proofErr w:type="spellEnd"/>
      <w:r w:rsidRPr="00157AD2">
        <w:rPr>
          <w:color w:val="000000" w:themeColor="text1"/>
        </w:rPr>
        <w:t>, СРО, страховую компанию;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рассмотрение жалоб арбитражных управляющих, юридических и физических лиц, индивидуальных предпринимателей на действия (бездействия) должностных лиц отдела;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участие в собраниях кредиторов по вопросам, отнесенным к компетенции отдела; подготовка и направление позиции по вопросам повестки собрания кредиторов; направление поручений в ТНО о необходимости участия в собрании кредиторов/судебных заседаниях по вопросам, входящим в компетенцию отдела, в случае невозможности предоставления позиции заочно;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участие в судебных заседаниях и собраниях кредиторов, служебных, ведомственных и межведомственных мероприятиях (комиссиях, совещаниях);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выполнение технологических процессов ФНС России в части направлений деятельности отдела;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подготовку и направление заявлений о возбуждении уголовных дел в отношении арбитражных управляющих в правоохранительные органы, обеспечение процессуального сопровождения (взаимодействие с правоохранительными органами, обжалование постановлений об отказе в возбуждении уголовных дел, направление запросов, ходатайств);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 xml:space="preserve">- подготовку и направление в суд ходатайств об отстранении арбитражных управляющих в делах о банкротстве в случае установления его </w:t>
      </w:r>
      <w:proofErr w:type="spellStart"/>
      <w:r w:rsidRPr="00157AD2">
        <w:rPr>
          <w:color w:val="000000" w:themeColor="text1"/>
        </w:rPr>
        <w:t>аффилированности</w:t>
      </w:r>
      <w:proofErr w:type="spellEnd"/>
      <w:r w:rsidRPr="00157AD2">
        <w:rPr>
          <w:color w:val="000000" w:themeColor="text1"/>
        </w:rPr>
        <w:t xml:space="preserve"> с кредиторами, должником, контролирующими лицами должника (в </w:t>
      </w:r>
      <w:proofErr w:type="spellStart"/>
      <w:r w:rsidRPr="00157AD2">
        <w:rPr>
          <w:color w:val="000000" w:themeColor="text1"/>
        </w:rPr>
        <w:t>т.ч</w:t>
      </w:r>
      <w:proofErr w:type="spellEnd"/>
      <w:r w:rsidRPr="00157AD2">
        <w:rPr>
          <w:color w:val="000000" w:themeColor="text1"/>
        </w:rPr>
        <w:t>. на основании данных, полученных от иных ЦК);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подготовку и направление заявлений о взыскание убытков с арбитражных управляющих, СРО, страховых компаний в судебном порядке и взаимодействие с органами ФССП в рамках исполнительного производства по таким случаям;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подготовку и предъявление иска о взыскании убытков, понесенных ФНС России, с руководителей должников (регрессный иск), сопровождение спора;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 xml:space="preserve">- учет в АИС «Налог3» нарушений законодательства РФ, допущенных саморегулируемой организацией арбитражных управляющих и арбитражными управляющими в деле о банкротстве должника, в </w:t>
      </w:r>
      <w:proofErr w:type="spellStart"/>
      <w:r w:rsidRPr="00157AD2">
        <w:rPr>
          <w:color w:val="000000" w:themeColor="text1"/>
        </w:rPr>
        <w:t>т.ч</w:t>
      </w:r>
      <w:proofErr w:type="spellEnd"/>
      <w:r w:rsidRPr="00157AD2">
        <w:rPr>
          <w:color w:val="000000" w:themeColor="text1"/>
        </w:rPr>
        <w:t>. в части финансирования и расходов арбитражных управляющих;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проведение анализа заявлений арбитражных управляющих о выплате вознаграждения и расходов с заявителя ФНС России в процедурах банкротства и подготовка правовой позиции;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проведение анализа отчётов арбитражных управляющих о расходовании средств, выделенных на проведение процедур банкротства;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направление запросов в ТНО, арбитражным управляющим и саморегулируемым организациям для получения дополнительных сведений и документов в отношении расходов арбитражного управляющего;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 xml:space="preserve">- процессуальное сопровождение дел, участие представителя уполномоченного органа в судебных заседаниях (в </w:t>
      </w:r>
      <w:proofErr w:type="spellStart"/>
      <w:r w:rsidRPr="00157AD2">
        <w:rPr>
          <w:color w:val="000000" w:themeColor="text1"/>
        </w:rPr>
        <w:t>т.ч</w:t>
      </w:r>
      <w:proofErr w:type="spellEnd"/>
      <w:r w:rsidRPr="00157AD2">
        <w:rPr>
          <w:color w:val="000000" w:themeColor="text1"/>
        </w:rPr>
        <w:t>. посредством ВКС) по вопросам финансирования процедур банкротства (выплат вознаграждения арбитражным управляющим) в делах, где заявителем является ФНС России;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ведение информационного ресурса по направлениям деятельности отдела;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формирование и представление квартальной отчетности о результатах деятельности отдела в МИУДОЛ и УОПБ ФНС России в сроки и по форме, установленной ФНС России;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формирование и представление периодических отчетов о результатах своей деятельности в МИУДОЛ и УОПБ ФНС России в сроки и по форме, установленной ФНС России;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 xml:space="preserve">- разработку документов, регламентирующих деятельность структурного подразделения, в </w:t>
      </w:r>
      <w:proofErr w:type="spellStart"/>
      <w:r w:rsidRPr="00157AD2">
        <w:rPr>
          <w:color w:val="000000" w:themeColor="text1"/>
        </w:rPr>
        <w:t>т.ч</w:t>
      </w:r>
      <w:proofErr w:type="spellEnd"/>
      <w:r w:rsidRPr="00157AD2">
        <w:rPr>
          <w:color w:val="000000" w:themeColor="text1"/>
        </w:rPr>
        <w:t>. должностных регламентов (должностных инструкций), инструкций на рабочие места сотрудников отдела (структурного подразделения), и иных документов по направлениям деятельности отдела (структурного подразделения);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самоконтроль по направлениям деятельности структурного подразделения;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оказание содействия ТНО, ЦК и ФНС России по поручениям и (или) письмам о содействии;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взаимодействие с МИУДОЛ, иными ЦК и ТНО ФНС России в электронном виде (СЭД, включая документы для служебного пользования) и через Сервис взаимодействия;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контроль за соблюдением арбитражных управляющих очередности уплаты текущих платежей в делах о банкротстве (в том числе путем направления писем в адрес арбитражных управляющих о наличии текущей задолженности и необходимости ее погашения; направления запросов в кредитные организации);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принятие мер по досудебному урегулированию споров с арбитражными управляющими и СРО по вопросам качества сопровождения процедур банкротства;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подготовку правовой позиции, в том числе по жалобам третьих лиц; возражений на доводы арбитражных управляющих; ходатайств; обжалование судебных актов, получение исполнительных листов и направление их в ФССП;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взаимодействие с органами ФССП в рамках исполнительного производства по обеспечению судебных решений, полученных отделом в рамках пресечения нарушений арбитражных управляющих и возмещения убытков;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сопровождение обособленных споров по заявлениям об оспаривании сделок в отношении платежей в бюджет, поступивших после введения процедуры банкротства, а также направление и сопровождение апелляционных и кассационных жалоб в части компетенции отдела (нарушения очередности уплаты текущих платежей, платежей, относящихся к реестровым, а также в части уплаты и взыскания денежных средств в конкурсную массу в процедурах банкротства);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формирование библиотеки прецедентов пресечения нарушений арбитражным управляющими и методов борьбы с уклонением от возмещения убытков с арбитражных управляющих, СРО, страховых компаний;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 xml:space="preserve">- анализ поступающей информации из других ЦК на предмет возможного нарушения арбитражными управляющими законодательства Российской Федерации и выбор мер реагирования в отношении арбитражных управляющих, в </w:t>
      </w:r>
      <w:proofErr w:type="spellStart"/>
      <w:r w:rsidRPr="00157AD2">
        <w:rPr>
          <w:color w:val="000000" w:themeColor="text1"/>
        </w:rPr>
        <w:t>т.ч</w:t>
      </w:r>
      <w:proofErr w:type="spellEnd"/>
      <w:r w:rsidRPr="00157AD2">
        <w:rPr>
          <w:color w:val="000000" w:themeColor="text1"/>
        </w:rPr>
        <w:t>. на предмет обращения арбитражными управляющими за возмещением расходов, выплатой вознаграждения по итогам деятельности в делах о банкротстве, где УО является заявителем;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проверку фактов обращения арбитражных управляющих о возмещении расходов по процедуре на предмет соблюдения лимитов, установленных в деле о банкротстве, и обоснованности размера вознаграждения арбитражных управляющих на основании результатов его деятельности; формирование и направление процессуальной позиции на заявление арбитражных управляющих, сопровождение спора;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передачу сведений о деятельности арбитражных управляющих в иные ЦК для принятия решений в части компетенции данных ЦК;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рассмотрение запросов налоговых органов, заявлений и обращений арбитражных управляющих, СРО, третьих лиц;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участие в мероприятиях по профилактике и предотвращению нарушений арбитражных управляющих и саморегулируемых организаций арбитражных управляющих;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участие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осуществление иных поручений руководства в соответствии с положениями об отделе и Управлении;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соблюдение служебного распорядка;</w:t>
      </w:r>
    </w:p>
    <w:p w:rsidR="00157AD2" w:rsidRPr="00157AD2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обеспечение в пределах своей компетенции защиты сведений, составляющих государственную, налоговую и иную охраняемую законом тайну, и служебной информации;</w:t>
      </w:r>
    </w:p>
    <w:p w:rsidR="00335CDD" w:rsidRDefault="00157AD2" w:rsidP="00157AD2">
      <w:pPr>
        <w:pStyle w:val="a3"/>
        <w:rPr>
          <w:color w:val="000000" w:themeColor="text1"/>
        </w:rPr>
      </w:pPr>
      <w:r w:rsidRPr="00157AD2">
        <w:rPr>
          <w:color w:val="000000" w:themeColor="text1"/>
        </w:rPr>
        <w:t>- обеспечение сохранности служебного удостоверения.</w:t>
      </w:r>
    </w:p>
    <w:p w:rsidR="00157AD2" w:rsidRDefault="00157AD2" w:rsidP="00157AD2">
      <w:pPr>
        <w:pStyle w:val="a3"/>
        <w:rPr>
          <w:color w:val="000000" w:themeColor="text1"/>
        </w:rPr>
      </w:pPr>
    </w:p>
    <w:p w:rsidR="00FA4422" w:rsidRPr="00F6205D" w:rsidRDefault="00FA4422" w:rsidP="00FA4422">
      <w:pPr>
        <w:widowControl w:val="0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 xml:space="preserve">Отдельные положения должностного регламента </w:t>
      </w:r>
    </w:p>
    <w:p w:rsidR="00FA4422" w:rsidRDefault="00FA4422" w:rsidP="00FA4422">
      <w:pPr>
        <w:pStyle w:val="a3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государственного налогового инспектора</w:t>
      </w:r>
      <w:r w:rsidRPr="00F6205D">
        <w:rPr>
          <w:b/>
          <w:color w:val="000000" w:themeColor="text1"/>
        </w:rPr>
        <w:t xml:space="preserve"> </w:t>
      </w:r>
    </w:p>
    <w:p w:rsidR="00FA4422" w:rsidRDefault="00FA4422" w:rsidP="00FA4422">
      <w:pPr>
        <w:pStyle w:val="a3"/>
        <w:jc w:val="center"/>
        <w:rPr>
          <w:b/>
          <w:color w:val="000000" w:themeColor="text1"/>
        </w:rPr>
      </w:pPr>
      <w:r w:rsidRPr="00F6205D">
        <w:rPr>
          <w:b/>
          <w:color w:val="000000" w:themeColor="text1"/>
        </w:rPr>
        <w:t>отдела</w:t>
      </w:r>
      <w:r>
        <w:rPr>
          <w:b/>
          <w:color w:val="000000" w:themeColor="text1"/>
        </w:rPr>
        <w:t xml:space="preserve"> централизованной работы с арбитражными управляющими </w:t>
      </w:r>
    </w:p>
    <w:p w:rsidR="00FA4422" w:rsidRPr="00F6205D" w:rsidRDefault="00FA4422" w:rsidP="00FA4422">
      <w:pPr>
        <w:pStyle w:val="a3"/>
        <w:jc w:val="center"/>
        <w:rPr>
          <w:b/>
          <w:color w:val="000000" w:themeColor="text1"/>
        </w:rPr>
      </w:pPr>
    </w:p>
    <w:p w:rsidR="00FA4422" w:rsidRPr="00FA4422" w:rsidRDefault="00FA4422" w:rsidP="00FA442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Pr="00FA4422">
        <w:rPr>
          <w:color w:val="000000" w:themeColor="text1"/>
        </w:rPr>
        <w:t>В целях реализации задач и функций, возложенных на отдел, государственный налоговый инспектор выполняет следующие обязанности: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проведение анализа материалов арбитражных дел с участием арбитражных управляющих;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проведение анализа всех дел о банкротстве, где ФНС – заявитель (текущих, завершенных, прекращенных, в том числе переданных при централизации) на предмет обращения АУ за возмещением заявителем расходов, выплатой вознаграждения по итогам деятельности в делах о банкротстве;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проведение мониторинга деятельности арбитражного управляющего и его контрагентов с использованием информационных ресурсов АИС «Налог-3», </w:t>
      </w:r>
      <w:proofErr w:type="spellStart"/>
      <w:r w:rsidRPr="00FA4422">
        <w:rPr>
          <w:color w:val="000000" w:themeColor="text1"/>
        </w:rPr>
        <w:t>Casebook</w:t>
      </w:r>
      <w:proofErr w:type="spellEnd"/>
      <w:r w:rsidRPr="00FA4422">
        <w:rPr>
          <w:color w:val="000000" w:themeColor="text1"/>
        </w:rPr>
        <w:t xml:space="preserve">, ЕФРСБ, СПАРК, Интерфакс, Коммерсант и др.; 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 отработка пользовательских заданий в ПП СКУАД АИС «Налог-3», верификация признаков нарушений АУ (проверка выявленных маркеров и рисков);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 формирование доказательственной базы по выявленным нарушениям: направляет запросы АУ, в кредитные организации, в ФОИВ по фактам сработавших рисков, требующих документального подтверждения;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претензионная работа с АУ, СРО, в </w:t>
      </w:r>
      <w:proofErr w:type="spellStart"/>
      <w:r w:rsidRPr="00FA4422">
        <w:rPr>
          <w:color w:val="000000" w:themeColor="text1"/>
        </w:rPr>
        <w:t>т.ч</w:t>
      </w:r>
      <w:proofErr w:type="spellEnd"/>
      <w:r w:rsidRPr="00FA4422">
        <w:rPr>
          <w:color w:val="000000" w:themeColor="text1"/>
        </w:rPr>
        <w:t xml:space="preserve">. информирование арбитражных управляющих и СРО о выявленных нарушениях, направление жалоб и заявлений в </w:t>
      </w:r>
      <w:proofErr w:type="spellStart"/>
      <w:r w:rsidRPr="00FA4422">
        <w:rPr>
          <w:color w:val="000000" w:themeColor="text1"/>
        </w:rPr>
        <w:t>Росреестр</w:t>
      </w:r>
      <w:proofErr w:type="spellEnd"/>
      <w:r w:rsidRPr="00FA4422">
        <w:rPr>
          <w:color w:val="000000" w:themeColor="text1"/>
        </w:rPr>
        <w:t>, СРО, страховую компанию;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рассмотрение запросов налоговых органов, заявлений и обращений арбитражных управляющих, СРО, третьих лиц;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участие в собраниях кредиторов по вопросам, отнесенным к компетенции отдела; подготовка и направление позиции по вопросам повестки собрания кредиторов; направление поручений в ТНО о необходимости участия в собрании кредиторов/судебных заседаниях по вопросам, входящим в компетенцию отдела, в случае невозможности предоставления позиции заочно;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участие в судебных заседаниях и собраниях кредиторов, служебных, ведомственных и межведомственных мероприятиях (комиссиях, совещаниях);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выполнение технологических процессов ФНС России в части направлений деятельности отдела;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выявление нарушений в деятельности арбитражных управляющих и СРО, вне рамок пользовательских заданий ПП СКУАД;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подготовка и направление в суд ходатайств об отстранении АУ в делах о банкротстве в случае установления его </w:t>
      </w:r>
      <w:proofErr w:type="spellStart"/>
      <w:r w:rsidRPr="00FA4422">
        <w:rPr>
          <w:color w:val="000000" w:themeColor="text1"/>
        </w:rPr>
        <w:t>аффилированности</w:t>
      </w:r>
      <w:proofErr w:type="spellEnd"/>
      <w:r w:rsidRPr="00FA4422">
        <w:rPr>
          <w:color w:val="000000" w:themeColor="text1"/>
        </w:rPr>
        <w:t xml:space="preserve"> с кредиторами, должником, контролирующими лицами должника (в </w:t>
      </w:r>
      <w:proofErr w:type="spellStart"/>
      <w:r w:rsidRPr="00FA4422">
        <w:rPr>
          <w:color w:val="000000" w:themeColor="text1"/>
        </w:rPr>
        <w:t>т.ч</w:t>
      </w:r>
      <w:proofErr w:type="spellEnd"/>
      <w:r w:rsidRPr="00FA4422">
        <w:rPr>
          <w:color w:val="000000" w:themeColor="text1"/>
        </w:rPr>
        <w:t>. на основании данных, полученных от иных ЦК);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учет в АИС «Налог-3» нарушений законодательства РФ, допущенных саморегулируемой организацией арбитражных управляющих и арбитражными управляющими в деле о банкротстве должника, в </w:t>
      </w:r>
      <w:proofErr w:type="spellStart"/>
      <w:r w:rsidRPr="00FA4422">
        <w:rPr>
          <w:color w:val="000000" w:themeColor="text1"/>
        </w:rPr>
        <w:t>т.ч</w:t>
      </w:r>
      <w:proofErr w:type="spellEnd"/>
      <w:r w:rsidRPr="00FA4422">
        <w:rPr>
          <w:color w:val="000000" w:themeColor="text1"/>
        </w:rPr>
        <w:t>. в части финансирования и расходов АУ;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проведение анализа заявлений арбитражных управляющих о выплате вознаграждения и расходов с заявителя ФНС России в процедурах банкротства и подготовка правовой позиции;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проведение анализа отчётов арбитражных управляющих о расходовании средств, выделенных на проведение процедур банкротства;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направление запросов в ТНО, арбитражным управляющим и саморегулируемым организациям для получения дополнительных сведений и документов в отношении расходов арбитражного управляющего;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процессуальное сопровождение дел, участие представителя уполномоченного органа в судебных заседаниях (в </w:t>
      </w:r>
      <w:proofErr w:type="spellStart"/>
      <w:r w:rsidRPr="00FA4422">
        <w:rPr>
          <w:color w:val="000000" w:themeColor="text1"/>
        </w:rPr>
        <w:t>т.ч</w:t>
      </w:r>
      <w:proofErr w:type="spellEnd"/>
      <w:r w:rsidRPr="00FA4422">
        <w:rPr>
          <w:color w:val="000000" w:themeColor="text1"/>
        </w:rPr>
        <w:t xml:space="preserve">. посредством ВКС) по вопросам финансирования процедур банкротства (выплат вознаграждения арбитражным управляющим) в делах, где заявителем является ФНС России; 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ведение информационного ресурса по направлениям деятельности отдела;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учет и регистрация поступающих в ЦК АУ писем (информации) в электронном виде и на бумажном носителе, в </w:t>
      </w:r>
      <w:proofErr w:type="spellStart"/>
      <w:r w:rsidRPr="00FA4422">
        <w:rPr>
          <w:color w:val="000000" w:themeColor="text1"/>
        </w:rPr>
        <w:t>т.ч</w:t>
      </w:r>
      <w:proofErr w:type="spellEnd"/>
      <w:r w:rsidRPr="00FA4422">
        <w:rPr>
          <w:color w:val="000000" w:themeColor="text1"/>
        </w:rPr>
        <w:t xml:space="preserve">. через Сервис взаимодействия ЦК-ТНО (ведение Журнала учета поступивших запросов, контроль сроков исполнения/предоставления информации); 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формирование и представление квартальной отчетности о результатах деятельности отдела в МИУДОЛ и УОПБ ФНС России в сроки и по форме, установленной ФНС России;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формирование и представление периодических отчетов о результатах своей деятельности в МИУДОЛ и УОПБ ФНС России в сроки и по форме, установленной ФНС России;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самоконтроль по направлениям деятельности структурного подразделения;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оказание содействия ТНО, ЦК и ФНС России по поручениям и (или) письмам о содействии;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взаимодействие с МИУДОЛ, иными ЦК и ТНО ФНС России в электронном виде (СЭД, включая документы для служебного пользования) и через Сервис взаимодействия;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контроль за соблюдением АУ очередности уплаты текущих платежей в делах о банкротстве (в том числе путем направления писем в адрес АУ о наличии текущей задолженности и необходимости ее погашения; направления запросов в кредитные организации);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принятие мер по досудебному урегулированию споров с АУ и СРО по вопросам качества сопровождения процедур банкротства;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подготовка правовой позиции, в том числе по жалобам третьих лиц; возражений на доводы АУ; ходатайств; обжалование судебных актов, получение исполнительных листов и направление их в ФССП; 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подготовка и предъявление иска о взыскании убытков, понесенных ФНС России, с руководителей должников (регрессный иск), сопровождение спора;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участие в мероприятиях по профилактике и предотвращению нарушений арбитражных управляющих и саморегулируемых организаций арбитражных управляющих;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взаимодействие с органами ФССП в рамках исполнительного производства по обеспечению судебных решений, полученных ЦК РАУ в рамках пресечения нарушений АУ и возмещения убытков;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сопровождение обособленных споров по заявлениям об оспаривании сделок в отношении платежей в бюджет, поступивших после введения процедуры банкротства, а также направление и сопровождение апелляционных и кассационных жалоб в части компетенции ЦК РАУ (нарушения очередности уплаты текущих платежей, платежей, относящихся к реестровым, а также в части уплаты и взыскания денежных средств в конкурсную массу в процедурах банкротства);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 xml:space="preserve">- анализ поступающей информации из других ЦК на предмет возможного нарушения АУ законодательства Российской Федерации и выбор мер реагирования в отношении АУ, в </w:t>
      </w:r>
      <w:proofErr w:type="spellStart"/>
      <w:r w:rsidRPr="00FA4422">
        <w:rPr>
          <w:color w:val="000000" w:themeColor="text1"/>
        </w:rPr>
        <w:t>т.ч</w:t>
      </w:r>
      <w:proofErr w:type="spellEnd"/>
      <w:r w:rsidRPr="00FA4422">
        <w:rPr>
          <w:color w:val="000000" w:themeColor="text1"/>
        </w:rPr>
        <w:t>. на предмет обращения АУ за возмещением расходов, выплатой вознаграждения по итогам деятельности в делах о банкротстве, где УО является заявителем;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передача сведений о деятельности АУ в иные ЦК для принятия решений в части компетенции данных ЦК;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проверка фактов обращения АУ о возмещении расходов по процедуре на предмет соблюдения лимитов, установленных в деле о банкротстве, и обоснованности размера вознаграждения АУ на основании результатов его деятельности; формирование и направление процессуальной позиции на заявление АУ, сопровождение спора;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участие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осуществление иных поручений руководства в соответствии с положениями об отделе и Управлении;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соблюдение служебного распорядка;</w:t>
      </w:r>
    </w:p>
    <w:p w:rsidR="00FA4422" w:rsidRPr="00FA442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обеспечение в пределах своей компетенции защиты сведений, составляющих государственную, налоговую и иную охраняемую законом тайну, и служебной информации;</w:t>
      </w:r>
    </w:p>
    <w:p w:rsidR="00157AD2" w:rsidRDefault="00FA4422" w:rsidP="00FA4422">
      <w:pPr>
        <w:pStyle w:val="a3"/>
        <w:rPr>
          <w:color w:val="000000" w:themeColor="text1"/>
        </w:rPr>
      </w:pPr>
      <w:r w:rsidRPr="00FA4422">
        <w:rPr>
          <w:color w:val="000000" w:themeColor="text1"/>
        </w:rPr>
        <w:t>- обеспечение сохранности служебного удостоверения.</w:t>
      </w:r>
    </w:p>
    <w:p w:rsidR="00FA4422" w:rsidRDefault="00FA4422" w:rsidP="00157AD2">
      <w:pPr>
        <w:pStyle w:val="a3"/>
        <w:rPr>
          <w:color w:val="000000" w:themeColor="text1"/>
        </w:rPr>
      </w:pP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 2</w:t>
      </w:r>
      <w:r w:rsidRPr="00992342">
        <w:rPr>
          <w:color w:val="000000" w:themeColor="text1"/>
        </w:rPr>
        <w:t>. Профессиональный уровень: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 xml:space="preserve"> </w:t>
      </w:r>
      <w:r>
        <w:rPr>
          <w:color w:val="000000" w:themeColor="text1"/>
        </w:rPr>
        <w:t>2</w:t>
      </w:r>
      <w:r w:rsidRPr="00992342">
        <w:rPr>
          <w:color w:val="000000" w:themeColor="text1"/>
        </w:rPr>
        <w:t>.1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92342">
        <w:rPr>
          <w:color w:val="000000" w:themeColor="text1"/>
        </w:rPr>
        <w:t>.2. Наличие профессиональных знаний: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В сфере законодательства Российской Федерации: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>Федеральный закон от 26 октября 2002 № 127-ФЗ «О несостоятельности (банкротстве)»;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 xml:space="preserve">Налоговый кодекс Российской Федерации;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 xml:space="preserve">Кодекс Российской Федерации об административных правонарушениях;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>Уголовно-процессуальный кодекс Российской Федерации;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 xml:space="preserve">Уголовный кодекс Российской Федерации;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 xml:space="preserve">Гражданский кодекс Российской Федерации;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992342">
        <w:rPr>
          <w:color w:val="000000" w:themeColor="text1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 xml:space="preserve">Иные профессиональные знания: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организационные основы процедуры банкротства;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арбитражная и судебная практика по вопросам несостоятельности (банкротства);</w:t>
      </w:r>
    </w:p>
    <w:p w:rsid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представление интересов Российской Ф</w:t>
      </w:r>
      <w:r>
        <w:rPr>
          <w:color w:val="000000" w:themeColor="text1"/>
        </w:rPr>
        <w:t>едерации в делах о банкротстве.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>2.3</w:t>
      </w:r>
      <w:r w:rsidRPr="00992342">
        <w:rPr>
          <w:color w:val="000000" w:themeColor="text1"/>
        </w:rPr>
        <w:t xml:space="preserve">. Наличие функциональных знаний: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 xml:space="preserve"> -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понятие нормы права, нормативного правового акта, правоотношений, их признаки;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понятие и принципы структурных подразделений Управления;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 xml:space="preserve">- понятие, процедура рассмотрения обращений граждан.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>2.</w:t>
      </w:r>
      <w:r w:rsidRPr="00992342">
        <w:rPr>
          <w:color w:val="000000" w:themeColor="text1"/>
        </w:rPr>
        <w:t>4</w:t>
      </w:r>
      <w:r>
        <w:rPr>
          <w:color w:val="000000" w:themeColor="text1"/>
        </w:rPr>
        <w:t>.</w:t>
      </w:r>
      <w:r w:rsidRPr="00992342">
        <w:rPr>
          <w:color w:val="000000" w:themeColor="text1"/>
        </w:rPr>
        <w:t xml:space="preserve"> Наличие базовых умений: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умение мыслить системно (стратегически);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умение планировать, рационально использовать служебное время и достигать результата;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коммуникативные умения;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умение управлять изменениями;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умение оперативно принимать и реализовывать управленческие решения.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92342">
        <w:rPr>
          <w:color w:val="000000" w:themeColor="text1"/>
        </w:rPr>
        <w:t>.5</w:t>
      </w:r>
      <w:r>
        <w:rPr>
          <w:color w:val="000000" w:themeColor="text1"/>
        </w:rPr>
        <w:t>.</w:t>
      </w:r>
      <w:r w:rsidRPr="00992342">
        <w:rPr>
          <w:color w:val="000000" w:themeColor="text1"/>
        </w:rPr>
        <w:t xml:space="preserve"> Наличие профессиональных умений: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обеспечение выполнения поставленных руководством задач;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эффективное планирование служебного времени;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 xml:space="preserve">- анализ и прогнозирование деятельности в порученной сфере; 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использование опыта и мнения коллег;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работа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подготовка деловой корреспонденции и актов Управления.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>
        <w:rPr>
          <w:color w:val="000000" w:themeColor="text1"/>
        </w:rPr>
        <w:t>2</w:t>
      </w:r>
      <w:r w:rsidRPr="00992342">
        <w:rPr>
          <w:color w:val="000000" w:themeColor="text1"/>
        </w:rPr>
        <w:t>.6. Наличие функциональных умений: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подготовка методических рекомендаций, разъяснений;</w:t>
      </w:r>
    </w:p>
    <w:p w:rsidR="00992342" w:rsidRPr="00992342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подготовка аналитических, информационных и других материалов;</w:t>
      </w:r>
    </w:p>
    <w:p w:rsidR="008C16F6" w:rsidRPr="00F45F8D" w:rsidRDefault="00992342" w:rsidP="00992342">
      <w:pPr>
        <w:pStyle w:val="a3"/>
        <w:rPr>
          <w:color w:val="000000" w:themeColor="text1"/>
        </w:rPr>
      </w:pPr>
      <w:r w:rsidRPr="00992342">
        <w:rPr>
          <w:color w:val="000000" w:themeColor="text1"/>
        </w:rPr>
        <w:t>- организация и проведение мониторинга применения законодательства.</w:t>
      </w:r>
    </w:p>
    <w:sectPr w:rsidR="008C16F6" w:rsidRPr="00F45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E68DE"/>
    <w:rsid w:val="00157AD2"/>
    <w:rsid w:val="00270080"/>
    <w:rsid w:val="002F0E09"/>
    <w:rsid w:val="00335CDD"/>
    <w:rsid w:val="00461BCE"/>
    <w:rsid w:val="00481681"/>
    <w:rsid w:val="004A6A06"/>
    <w:rsid w:val="00523D65"/>
    <w:rsid w:val="00561126"/>
    <w:rsid w:val="005922C5"/>
    <w:rsid w:val="00595EB0"/>
    <w:rsid w:val="005C7E53"/>
    <w:rsid w:val="005F2A48"/>
    <w:rsid w:val="00615BEA"/>
    <w:rsid w:val="00711095"/>
    <w:rsid w:val="007F41FD"/>
    <w:rsid w:val="00864A8C"/>
    <w:rsid w:val="008C16F6"/>
    <w:rsid w:val="00944D8F"/>
    <w:rsid w:val="00992342"/>
    <w:rsid w:val="00A67445"/>
    <w:rsid w:val="00A8325C"/>
    <w:rsid w:val="00B05A7C"/>
    <w:rsid w:val="00C74748"/>
    <w:rsid w:val="00DB18CC"/>
    <w:rsid w:val="00DB426C"/>
    <w:rsid w:val="00E3788A"/>
    <w:rsid w:val="00F42F57"/>
    <w:rsid w:val="00F45F8D"/>
    <w:rsid w:val="00F6205D"/>
    <w:rsid w:val="00F9225A"/>
    <w:rsid w:val="00F947C4"/>
    <w:rsid w:val="00FA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6">
    <w:name w:val="Body Text Indent"/>
    <w:basedOn w:val="a"/>
    <w:link w:val="a7"/>
    <w:rsid w:val="008C16F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3065</Words>
  <Characters>17474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Шутова Кристина Игоревна</cp:lastModifiedBy>
  <cp:revision>25</cp:revision>
  <dcterms:created xsi:type="dcterms:W3CDTF">2025-09-30T14:33:00Z</dcterms:created>
  <dcterms:modified xsi:type="dcterms:W3CDTF">2026-04-07T13:53:00Z</dcterms:modified>
</cp:coreProperties>
</file>